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0D" w:rsidRDefault="00710C0D" w:rsidP="00710C0D">
      <w:pPr>
        <w:jc w:val="center"/>
        <w:rPr>
          <w:rFonts w:ascii="Arial" w:eastAsia="黑体" w:hAnsi="Arial" w:cs="Arial"/>
          <w:bCs/>
          <w:sz w:val="30"/>
        </w:rPr>
      </w:pPr>
      <w:r>
        <w:rPr>
          <w:rFonts w:ascii="Arial" w:eastAsia="黑体" w:hAnsi="Arial" w:cs="Arial" w:hint="eastAsia"/>
          <w:bCs/>
          <w:sz w:val="30"/>
        </w:rPr>
        <w:t>武汉大学</w:t>
      </w:r>
      <w:r>
        <w:rPr>
          <w:rFonts w:ascii="Arial" w:eastAsia="黑体" w:hAnsi="Arial" w:cs="Arial" w:hint="eastAsia"/>
          <w:bCs/>
          <w:sz w:val="30"/>
        </w:rPr>
        <w:t>MBA</w:t>
      </w:r>
      <w:r>
        <w:rPr>
          <w:rFonts w:ascii="Arial" w:eastAsia="黑体" w:hAnsi="Arial" w:cs="Arial" w:hint="eastAsia"/>
          <w:bCs/>
          <w:sz w:val="30"/>
        </w:rPr>
        <w:t>《</w:t>
      </w:r>
      <w:r w:rsidR="00DC6A67">
        <w:rPr>
          <w:rFonts w:ascii="Arial" w:eastAsia="黑体" w:hAnsi="Arial" w:cs="Arial" w:hint="eastAsia"/>
          <w:bCs/>
          <w:sz w:val="30"/>
        </w:rPr>
        <w:t>企业财务管理</w:t>
      </w:r>
      <w:r>
        <w:rPr>
          <w:rFonts w:ascii="Arial" w:eastAsia="黑体" w:hAnsi="Arial" w:cs="Arial" w:hint="eastAsia"/>
          <w:bCs/>
          <w:sz w:val="30"/>
        </w:rPr>
        <w:t>》教学大纲</w:t>
      </w:r>
    </w:p>
    <w:p w:rsidR="00710C0D" w:rsidRDefault="00710C0D" w:rsidP="00710C0D">
      <w:pPr>
        <w:jc w:val="center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(</w:t>
      </w:r>
      <w:r>
        <w:rPr>
          <w:rFonts w:ascii="Arial" w:hAnsi="Arial" w:cs="Arial" w:hint="eastAsia"/>
          <w:bCs/>
          <w:szCs w:val="21"/>
        </w:rPr>
        <w:t>该表由任课教师填写并与教学日历于上课前半月内提交给中心</w:t>
      </w:r>
      <w:r>
        <w:rPr>
          <w:rFonts w:ascii="Arial" w:hAnsi="Arial" w:cs="Arial" w:hint="eastAsia"/>
          <w:bCs/>
          <w:szCs w:val="21"/>
        </w:rPr>
        <w:t>)</w:t>
      </w:r>
    </w:p>
    <w:p w:rsidR="00710C0D" w:rsidRDefault="00710C0D" w:rsidP="00710C0D">
      <w:pPr>
        <w:adjustRightInd w:val="0"/>
        <w:snapToGrid w:val="0"/>
        <w:rPr>
          <w:rFonts w:ascii="Arial" w:eastAsia="黑体" w:hAnsi="Arial" w:cs="Arial"/>
          <w:bCs/>
          <w:sz w:val="24"/>
        </w:rPr>
      </w:pPr>
      <w:r>
        <w:rPr>
          <w:rFonts w:ascii="Arial" w:eastAsia="黑体" w:hAnsi="Arial" w:cs="Arial" w:hint="eastAsia"/>
          <w:bCs/>
          <w:sz w:val="24"/>
        </w:rPr>
        <w:t>一、课程简介</w:t>
      </w:r>
    </w:p>
    <w:p w:rsidR="00710C0D" w:rsidRPr="00274EE9" w:rsidRDefault="00710C0D" w:rsidP="00710C0D">
      <w:pPr>
        <w:numPr>
          <w:ilvl w:val="0"/>
          <w:numId w:val="1"/>
        </w:numPr>
        <w:adjustRightInd w:val="0"/>
        <w:snapToGrid w:val="0"/>
        <w:jc w:val="left"/>
        <w:rPr>
          <w:rFonts w:ascii="华文楷体" w:eastAsia="华文楷体" w:hAnsi="华文楷体"/>
          <w:bCs/>
          <w:sz w:val="24"/>
        </w:rPr>
      </w:pPr>
      <w:r w:rsidRPr="00274EE9">
        <w:rPr>
          <w:rFonts w:ascii="华文楷体" w:eastAsia="华文楷体" w:hAnsi="华文楷体"/>
          <w:bCs/>
          <w:sz w:val="24"/>
        </w:rPr>
        <w:t>课程名称：中文：</w:t>
      </w:r>
      <w:r w:rsidR="00FF79D3" w:rsidRPr="00274EE9">
        <w:rPr>
          <w:rFonts w:eastAsia="黑体" w:hint="eastAsia"/>
          <w:bCs/>
          <w:sz w:val="24"/>
        </w:rPr>
        <w:t>企业财务管理</w:t>
      </w:r>
    </w:p>
    <w:p w:rsidR="00710C0D" w:rsidRPr="00274EE9" w:rsidRDefault="00710C0D" w:rsidP="00710C0D">
      <w:pPr>
        <w:adjustRightInd w:val="0"/>
        <w:snapToGrid w:val="0"/>
        <w:ind w:leftChars="216" w:left="454" w:firstLineChars="700" w:firstLine="1680"/>
        <w:jc w:val="left"/>
        <w:rPr>
          <w:rFonts w:eastAsia="华文楷体"/>
          <w:bCs/>
          <w:sz w:val="24"/>
        </w:rPr>
      </w:pPr>
      <w:r w:rsidRPr="00274EE9">
        <w:rPr>
          <w:rFonts w:ascii="华文楷体" w:eastAsia="华文楷体" w:hAnsi="华文楷体"/>
          <w:bCs/>
          <w:sz w:val="24"/>
        </w:rPr>
        <w:t>英文：</w:t>
      </w:r>
      <w:r w:rsidR="00FF79D3" w:rsidRPr="00274EE9">
        <w:rPr>
          <w:color w:val="333333"/>
          <w:kern w:val="0"/>
          <w:sz w:val="24"/>
        </w:rPr>
        <w:t>Financial Management of Enterprise</w:t>
      </w:r>
    </w:p>
    <w:p w:rsidR="00710C0D" w:rsidRPr="00274EE9" w:rsidRDefault="00710C0D" w:rsidP="00710C0D">
      <w:pPr>
        <w:numPr>
          <w:ilvl w:val="0"/>
          <w:numId w:val="1"/>
        </w:numPr>
        <w:adjustRightInd w:val="0"/>
        <w:snapToGrid w:val="0"/>
        <w:jc w:val="left"/>
        <w:rPr>
          <w:rFonts w:ascii="华文楷体" w:eastAsia="华文楷体" w:hAnsi="华文楷体"/>
          <w:bCs/>
          <w:sz w:val="24"/>
        </w:rPr>
      </w:pPr>
      <w:r w:rsidRPr="00274EE9">
        <w:rPr>
          <w:rFonts w:ascii="华文楷体" w:eastAsia="华文楷体" w:hAnsi="华文楷体"/>
          <w:bCs/>
          <w:sz w:val="24"/>
        </w:rPr>
        <w:t>开课时间：</w:t>
      </w:r>
      <w:r w:rsidR="00FF79D3" w:rsidRPr="00274EE9">
        <w:rPr>
          <w:rFonts w:ascii="华文楷体" w:eastAsia="华文楷体" w:hAnsi="华文楷体" w:hint="eastAsia"/>
          <w:bCs/>
          <w:sz w:val="24"/>
        </w:rPr>
        <w:t>2013</w:t>
      </w:r>
      <w:r w:rsidRPr="00274EE9">
        <w:rPr>
          <w:rFonts w:ascii="华文楷体" w:eastAsia="华文楷体" w:hAnsi="华文楷体"/>
          <w:bCs/>
          <w:sz w:val="24"/>
        </w:rPr>
        <w:t>年</w:t>
      </w:r>
      <w:r w:rsidR="00323B0F">
        <w:rPr>
          <w:rFonts w:ascii="华文楷体" w:eastAsia="华文楷体" w:hAnsi="华文楷体" w:hint="eastAsia"/>
          <w:bCs/>
          <w:sz w:val="24"/>
        </w:rPr>
        <w:t>5</w:t>
      </w:r>
      <w:r w:rsidRPr="00274EE9">
        <w:rPr>
          <w:rFonts w:ascii="华文楷体" w:eastAsia="华文楷体" w:hAnsi="华文楷体"/>
          <w:bCs/>
          <w:sz w:val="24"/>
        </w:rPr>
        <w:t>月</w:t>
      </w:r>
      <w:r w:rsidR="00323B0F">
        <w:rPr>
          <w:rFonts w:ascii="华文楷体" w:eastAsia="华文楷体" w:hAnsi="华文楷体" w:hint="eastAsia"/>
          <w:bCs/>
          <w:sz w:val="24"/>
        </w:rPr>
        <w:t>10</w:t>
      </w:r>
      <w:r w:rsidRPr="00274EE9">
        <w:rPr>
          <w:rFonts w:ascii="华文楷体" w:eastAsia="华文楷体" w:hAnsi="华文楷体"/>
          <w:bCs/>
          <w:sz w:val="24"/>
        </w:rPr>
        <w:t>日 至</w:t>
      </w:r>
      <w:r w:rsidR="00323B0F">
        <w:rPr>
          <w:rFonts w:ascii="华文楷体" w:eastAsia="华文楷体" w:hAnsi="华文楷体" w:hint="eastAsia"/>
          <w:bCs/>
          <w:sz w:val="24"/>
        </w:rPr>
        <w:t>5</w:t>
      </w:r>
      <w:r w:rsidRPr="00274EE9">
        <w:rPr>
          <w:rFonts w:ascii="华文楷体" w:eastAsia="华文楷体" w:hAnsi="华文楷体"/>
          <w:bCs/>
          <w:sz w:val="24"/>
        </w:rPr>
        <w:t>月</w:t>
      </w:r>
      <w:r w:rsidR="00323B0F">
        <w:rPr>
          <w:rFonts w:ascii="华文楷体" w:eastAsia="华文楷体" w:hAnsi="华文楷体" w:hint="eastAsia"/>
          <w:bCs/>
          <w:sz w:val="24"/>
        </w:rPr>
        <w:t>14</w:t>
      </w:r>
      <w:r w:rsidRPr="00274EE9">
        <w:rPr>
          <w:rFonts w:ascii="华文楷体" w:eastAsia="华文楷体" w:hAnsi="华文楷体"/>
          <w:bCs/>
          <w:sz w:val="24"/>
        </w:rPr>
        <w:t>日</w:t>
      </w:r>
    </w:p>
    <w:p w:rsidR="00710C0D" w:rsidRPr="00274EE9" w:rsidRDefault="00710C0D" w:rsidP="00710C0D">
      <w:pPr>
        <w:numPr>
          <w:ilvl w:val="0"/>
          <w:numId w:val="1"/>
        </w:numPr>
        <w:adjustRightInd w:val="0"/>
        <w:snapToGrid w:val="0"/>
        <w:jc w:val="left"/>
        <w:rPr>
          <w:rFonts w:ascii="华文楷体" w:eastAsia="华文楷体" w:hAnsi="华文楷体"/>
          <w:bCs/>
          <w:sz w:val="24"/>
        </w:rPr>
      </w:pPr>
      <w:r w:rsidRPr="00274EE9">
        <w:rPr>
          <w:rFonts w:ascii="华文楷体" w:eastAsia="华文楷体" w:hAnsi="华文楷体"/>
          <w:bCs/>
          <w:sz w:val="24"/>
        </w:rPr>
        <w:t>学     时：</w:t>
      </w:r>
      <w:r w:rsidR="000D06C4" w:rsidRPr="00274EE9">
        <w:rPr>
          <w:rFonts w:ascii="华文楷体" w:eastAsia="华文楷体" w:hAnsi="华文楷体" w:hint="eastAsia"/>
          <w:bCs/>
          <w:sz w:val="24"/>
        </w:rPr>
        <w:t>3</w:t>
      </w:r>
      <w:r w:rsidR="00AD37DF">
        <w:rPr>
          <w:rFonts w:ascii="华文楷体" w:eastAsia="华文楷体" w:hAnsi="华文楷体" w:hint="eastAsia"/>
          <w:bCs/>
          <w:sz w:val="24"/>
        </w:rPr>
        <w:t>6</w:t>
      </w:r>
    </w:p>
    <w:p w:rsidR="00274EE9" w:rsidRDefault="00710C0D" w:rsidP="00710C0D">
      <w:pPr>
        <w:numPr>
          <w:ilvl w:val="0"/>
          <w:numId w:val="1"/>
        </w:numPr>
        <w:adjustRightInd w:val="0"/>
        <w:snapToGrid w:val="0"/>
        <w:jc w:val="left"/>
        <w:rPr>
          <w:rFonts w:ascii="华文楷体" w:eastAsia="华文楷体" w:hAnsi="华文楷体"/>
          <w:bCs/>
          <w:sz w:val="24"/>
        </w:rPr>
      </w:pPr>
      <w:r w:rsidRPr="00274EE9">
        <w:rPr>
          <w:rFonts w:ascii="华文楷体" w:eastAsia="华文楷体" w:hAnsi="华文楷体"/>
          <w:bCs/>
          <w:sz w:val="24"/>
        </w:rPr>
        <w:t>任课教师</w:t>
      </w:r>
      <w:r w:rsidRPr="00274EE9">
        <w:rPr>
          <w:rFonts w:ascii="华文楷体" w:eastAsia="华文楷体" w:hAnsi="华文楷体" w:hint="eastAsia"/>
          <w:bCs/>
          <w:sz w:val="24"/>
        </w:rPr>
        <w:t>姓名</w:t>
      </w:r>
      <w:r w:rsidR="00274EE9">
        <w:rPr>
          <w:rFonts w:ascii="华文楷体" w:eastAsia="华文楷体" w:hAnsi="华文楷体" w:hint="eastAsia"/>
          <w:bCs/>
          <w:sz w:val="24"/>
        </w:rPr>
        <w:t>：苏灵</w:t>
      </w:r>
    </w:p>
    <w:p w:rsidR="00710C0D" w:rsidRPr="00274EE9" w:rsidRDefault="00710C0D" w:rsidP="00710C0D">
      <w:pPr>
        <w:numPr>
          <w:ilvl w:val="0"/>
          <w:numId w:val="1"/>
        </w:numPr>
        <w:adjustRightInd w:val="0"/>
        <w:snapToGrid w:val="0"/>
        <w:jc w:val="left"/>
        <w:rPr>
          <w:rFonts w:ascii="华文楷体" w:eastAsia="华文楷体" w:hAnsi="华文楷体"/>
          <w:bCs/>
          <w:sz w:val="24"/>
        </w:rPr>
      </w:pPr>
      <w:r w:rsidRPr="00274EE9">
        <w:rPr>
          <w:rFonts w:ascii="华文楷体" w:eastAsia="华文楷体" w:hAnsi="华文楷体" w:hint="eastAsia"/>
          <w:bCs/>
          <w:sz w:val="24"/>
        </w:rPr>
        <w:t>职称</w:t>
      </w:r>
      <w:r w:rsidRPr="00274EE9">
        <w:rPr>
          <w:rFonts w:ascii="华文楷体" w:eastAsia="华文楷体" w:hAnsi="华文楷体"/>
          <w:bCs/>
          <w:sz w:val="24"/>
        </w:rPr>
        <w:t>：</w:t>
      </w:r>
      <w:r w:rsidR="00FF79D3" w:rsidRPr="00274EE9">
        <w:rPr>
          <w:rFonts w:ascii="华文楷体" w:eastAsia="华文楷体" w:hAnsi="华文楷体" w:hint="eastAsia"/>
          <w:bCs/>
          <w:sz w:val="24"/>
        </w:rPr>
        <w:t>副教授</w:t>
      </w:r>
    </w:p>
    <w:p w:rsidR="00710C0D" w:rsidRPr="00274EE9" w:rsidRDefault="00710C0D" w:rsidP="00710C0D">
      <w:pPr>
        <w:numPr>
          <w:ilvl w:val="0"/>
          <w:numId w:val="1"/>
        </w:numPr>
        <w:adjustRightInd w:val="0"/>
        <w:snapToGrid w:val="0"/>
        <w:jc w:val="left"/>
        <w:rPr>
          <w:rFonts w:ascii="华文楷体" w:eastAsia="华文楷体" w:hAnsi="华文楷体"/>
          <w:bCs/>
          <w:sz w:val="24"/>
        </w:rPr>
      </w:pPr>
      <w:r w:rsidRPr="00274EE9">
        <w:rPr>
          <w:rFonts w:ascii="华文楷体" w:eastAsia="华文楷体" w:hAnsi="华文楷体"/>
          <w:bCs/>
          <w:sz w:val="24"/>
        </w:rPr>
        <w:t>教师单位：</w:t>
      </w:r>
      <w:r w:rsidR="00FF79D3" w:rsidRPr="00274EE9">
        <w:rPr>
          <w:rFonts w:ascii="华文楷体" w:eastAsia="华文楷体" w:hAnsi="华文楷体" w:hint="eastAsia"/>
          <w:bCs/>
          <w:sz w:val="24"/>
        </w:rPr>
        <w:t>会计系</w:t>
      </w:r>
    </w:p>
    <w:p w:rsidR="00710C0D" w:rsidRDefault="00710C0D" w:rsidP="00710C0D">
      <w:pPr>
        <w:adjustRightInd w:val="0"/>
        <w:snapToGrid w:val="0"/>
        <w:jc w:val="left"/>
        <w:rPr>
          <w:rFonts w:ascii="Arial" w:eastAsia="黑体" w:hAnsi="Arial" w:cs="Arial"/>
          <w:bCs/>
          <w:sz w:val="24"/>
        </w:rPr>
      </w:pPr>
      <w:r>
        <w:rPr>
          <w:rFonts w:ascii="Arial" w:eastAsia="黑体" w:hAnsi="Arial" w:cs="Arial" w:hint="eastAsia"/>
          <w:bCs/>
          <w:sz w:val="24"/>
        </w:rPr>
        <w:t>二、课程目标和任务</w:t>
      </w:r>
    </w:p>
    <w:p w:rsidR="002D0358" w:rsidRDefault="003E308F" w:rsidP="002D0358">
      <w:pPr>
        <w:adjustRightInd w:val="0"/>
        <w:snapToGrid w:val="0"/>
        <w:jc w:val="left"/>
        <w:rPr>
          <w:rFonts w:ascii="华文楷体" w:eastAsia="华文楷体" w:hAnsi="华文楷体"/>
          <w:sz w:val="24"/>
        </w:rPr>
      </w:pPr>
      <w:r>
        <w:rPr>
          <w:rFonts w:hint="eastAsia"/>
        </w:rPr>
        <w:t xml:space="preserve"> </w:t>
      </w:r>
      <w:r w:rsidRPr="003962D9">
        <w:rPr>
          <w:rFonts w:ascii="楷体_GB2312" w:eastAsia="楷体_GB2312" w:hint="eastAsia"/>
          <w:sz w:val="24"/>
        </w:rPr>
        <w:t xml:space="preserve">  </w:t>
      </w:r>
      <w:r w:rsidR="00CD7179">
        <w:rPr>
          <w:rFonts w:ascii="楷体_GB2312" w:eastAsia="楷体_GB2312" w:hint="eastAsia"/>
          <w:sz w:val="24"/>
        </w:rPr>
        <w:t xml:space="preserve"> </w:t>
      </w:r>
      <w:r w:rsidR="002D0358" w:rsidRPr="002D0358">
        <w:rPr>
          <w:rFonts w:ascii="华文楷体" w:eastAsia="华文楷体" w:hAnsi="华文楷体" w:hint="eastAsia"/>
          <w:sz w:val="24"/>
        </w:rPr>
        <w:t>《财务管理》课程是MBA课程体系中一门重要的核心课程，教授学生财务理论的核心内涵、研究分析方法和财务管理实务的技术。其课程内容包括：公司财务管理理论基础、公司财务目标确定与财务预算控制、企业价值评估、投资决策与资本预算管理、融资决策、资本决策优化与股利政策、营运资金管理和财务风险管理。</w:t>
      </w:r>
    </w:p>
    <w:p w:rsidR="002D0358" w:rsidRPr="002D0358" w:rsidRDefault="002D0358" w:rsidP="002D0358">
      <w:pPr>
        <w:adjustRightInd w:val="0"/>
        <w:snapToGrid w:val="0"/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 xml:space="preserve">    本</w:t>
      </w:r>
      <w:r w:rsidRPr="002D0358">
        <w:rPr>
          <w:rFonts w:ascii="华文楷体" w:eastAsia="华文楷体" w:hAnsi="华文楷体" w:hint="eastAsia"/>
          <w:sz w:val="24"/>
        </w:rPr>
        <w:t>课程的课程目标为：立足于中国国情，利用西方财务管理理论解决中国企业在财务管理实践中出现的问题。包括：（1）从战略管理的高度理解和应用财务理论（如财务目标理论、资本结构理论、企业价值评估理论、股利政策、风险管理等）；（2）掌握企业财务目标选择和确定、财务预算与控制、投资决策与资本预算管理、企业价值估计、财务资源优化配置和财务风险等财务决策和管理的具体技术。</w:t>
      </w:r>
    </w:p>
    <w:p w:rsidR="003E308F" w:rsidRPr="003962D9" w:rsidRDefault="003E308F" w:rsidP="00710C0D">
      <w:pPr>
        <w:adjustRightInd w:val="0"/>
        <w:snapToGrid w:val="0"/>
        <w:jc w:val="left"/>
        <w:rPr>
          <w:rFonts w:ascii="楷体_GB2312" w:eastAsia="楷体_GB2312"/>
          <w:sz w:val="24"/>
        </w:rPr>
      </w:pPr>
    </w:p>
    <w:p w:rsidR="00710C0D" w:rsidRDefault="00710C0D" w:rsidP="00710C0D">
      <w:pPr>
        <w:adjustRightInd w:val="0"/>
        <w:snapToGrid w:val="0"/>
        <w:jc w:val="left"/>
        <w:rPr>
          <w:rFonts w:ascii="Arial" w:eastAsia="黑体" w:hAnsi="Arial" w:cs="Arial"/>
          <w:bCs/>
          <w:sz w:val="24"/>
        </w:rPr>
      </w:pPr>
      <w:r>
        <w:rPr>
          <w:rFonts w:ascii="Arial" w:eastAsia="黑体" w:hAnsi="Arial" w:cs="Arial" w:hint="eastAsia"/>
          <w:bCs/>
          <w:sz w:val="24"/>
        </w:rPr>
        <w:t>三、课程的教学内容</w:t>
      </w:r>
    </w:p>
    <w:p w:rsidR="00077F19" w:rsidRPr="00066B7D" w:rsidRDefault="00077F19" w:rsidP="002D0358">
      <w:pPr>
        <w:jc w:val="left"/>
        <w:rPr>
          <w:rFonts w:ascii="华文楷体" w:eastAsia="华文楷体" w:hAnsi="华文楷体"/>
          <w:b/>
          <w:sz w:val="24"/>
        </w:rPr>
      </w:pPr>
      <w:r w:rsidRPr="002D0358">
        <w:rPr>
          <w:rFonts w:ascii="华文楷体" w:eastAsia="华文楷体" w:hAnsi="华文楷体" w:hint="eastAsia"/>
          <w:b/>
          <w:szCs w:val="21"/>
        </w:rPr>
        <w:t xml:space="preserve">  </w:t>
      </w:r>
      <w:r w:rsidRPr="00066B7D">
        <w:rPr>
          <w:rFonts w:ascii="华文楷体" w:eastAsia="华文楷体" w:hAnsi="华文楷体" w:hint="eastAsia"/>
          <w:sz w:val="24"/>
        </w:rPr>
        <w:t>本课程共分为八个知识模块</w:t>
      </w:r>
      <w:r w:rsidRPr="00066B7D">
        <w:rPr>
          <w:rFonts w:ascii="华文楷体" w:eastAsia="华文楷体" w:hAnsi="华文楷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046"/>
      </w:tblGrid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rPr>
                <w:rFonts w:ascii="华文楷体" w:eastAsia="华文楷体" w:hAnsi="华文楷体"/>
                <w:szCs w:val="21"/>
              </w:rPr>
            </w:pPr>
            <w:r w:rsidRPr="002D0358">
              <w:rPr>
                <w:rFonts w:ascii="华文楷体" w:eastAsia="华文楷体" w:hAnsi="华文楷体" w:hint="eastAsia"/>
                <w:szCs w:val="21"/>
              </w:rPr>
              <w:t xml:space="preserve">             知识模块</w:t>
            </w:r>
          </w:p>
        </w:tc>
        <w:tc>
          <w:tcPr>
            <w:tcW w:w="1046" w:type="dxa"/>
          </w:tcPr>
          <w:p w:rsidR="00077F19" w:rsidRPr="002D0358" w:rsidRDefault="00077F19" w:rsidP="002D0358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2D0358">
              <w:rPr>
                <w:rFonts w:ascii="华文楷体" w:eastAsia="华文楷体" w:hAnsi="华文楷体" w:hint="eastAsia"/>
                <w:szCs w:val="21"/>
              </w:rPr>
              <w:t>学时</w:t>
            </w:r>
          </w:p>
        </w:tc>
      </w:tr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模块</w:t>
            </w:r>
            <w:proofErr w:type="gramStart"/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一</w:t>
            </w:r>
            <w:proofErr w:type="gramEnd"/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：财务管理理论基础</w:t>
            </w:r>
          </w:p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财务目标理论、管理的环境</w:t>
            </w:r>
          </w:p>
        </w:tc>
        <w:tc>
          <w:tcPr>
            <w:tcW w:w="1046" w:type="dxa"/>
            <w:shd w:val="clear" w:color="auto" w:fill="auto"/>
          </w:tcPr>
          <w:p w:rsidR="009C1B38" w:rsidRDefault="009C1B38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077F19" w:rsidRPr="002D0358" w:rsidRDefault="00077F19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2D0358">
              <w:rPr>
                <w:rFonts w:ascii="华文楷体" w:eastAsia="华文楷体" w:hAnsi="华文楷体" w:hint="eastAsia"/>
                <w:bCs/>
                <w:sz w:val="24"/>
              </w:rPr>
              <w:t>4</w:t>
            </w:r>
          </w:p>
        </w:tc>
      </w:tr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模块二：价值评估</w:t>
            </w:r>
          </w:p>
          <w:p w:rsidR="00077F19" w:rsidRPr="002D0358" w:rsidRDefault="00077F19" w:rsidP="00C30E95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货币时间价值、长期证券股价、风险和收益</w:t>
            </w:r>
          </w:p>
        </w:tc>
        <w:tc>
          <w:tcPr>
            <w:tcW w:w="1046" w:type="dxa"/>
            <w:shd w:val="clear" w:color="auto" w:fill="auto"/>
          </w:tcPr>
          <w:p w:rsidR="009C1B38" w:rsidRDefault="009C1B38" w:rsidP="009C1B38">
            <w:pPr>
              <w:jc w:val="right"/>
              <w:rPr>
                <w:rFonts w:ascii="华文楷体" w:eastAsia="华文楷体" w:hAnsi="华文楷体"/>
                <w:bCs/>
                <w:sz w:val="24"/>
              </w:rPr>
            </w:pPr>
          </w:p>
          <w:p w:rsidR="00077F19" w:rsidRPr="002D0358" w:rsidRDefault="00077F19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2D0358">
              <w:rPr>
                <w:rFonts w:ascii="华文楷体" w:eastAsia="华文楷体" w:hAnsi="华文楷体" w:hint="eastAsia"/>
                <w:bCs/>
                <w:sz w:val="24"/>
              </w:rPr>
              <w:t>4</w:t>
            </w:r>
          </w:p>
        </w:tc>
      </w:tr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模块三：企业战略与财务预算控制</w:t>
            </w:r>
          </w:p>
          <w:p w:rsidR="00077F19" w:rsidRPr="002D0358" w:rsidRDefault="00077F19" w:rsidP="00C30E95">
            <w:pPr>
              <w:widowControl/>
              <w:ind w:firstLineChars="177" w:firstLine="425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财务报表分析、企业战略分析、长期和短期财务预算和控制</w:t>
            </w:r>
          </w:p>
        </w:tc>
        <w:tc>
          <w:tcPr>
            <w:tcW w:w="1046" w:type="dxa"/>
            <w:shd w:val="clear" w:color="auto" w:fill="auto"/>
          </w:tcPr>
          <w:p w:rsidR="009C1B38" w:rsidRDefault="009C1B38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077F19" w:rsidRPr="002D0358" w:rsidRDefault="00077F19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2D0358">
              <w:rPr>
                <w:rFonts w:ascii="华文楷体" w:eastAsia="华文楷体" w:hAnsi="华文楷体" w:hint="eastAsia"/>
                <w:bCs/>
                <w:sz w:val="24"/>
              </w:rPr>
              <w:t>4</w:t>
            </w:r>
          </w:p>
        </w:tc>
      </w:tr>
      <w:tr w:rsidR="00077F19" w:rsidRPr="002D0358" w:rsidTr="009C1B38">
        <w:tc>
          <w:tcPr>
            <w:tcW w:w="6771" w:type="dxa"/>
          </w:tcPr>
          <w:p w:rsid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模块四：营运资金管理</w:t>
            </w:r>
          </w:p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lastRenderedPageBreak/>
              <w:t xml:space="preserve"> 营运资金管理概述、现金和有价证券管理、应收</w:t>
            </w:r>
            <w:proofErr w:type="gramStart"/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帐款</w:t>
            </w:r>
            <w:proofErr w:type="gramEnd"/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管理和短期融资</w:t>
            </w:r>
          </w:p>
        </w:tc>
        <w:tc>
          <w:tcPr>
            <w:tcW w:w="1046" w:type="dxa"/>
            <w:shd w:val="clear" w:color="auto" w:fill="auto"/>
          </w:tcPr>
          <w:p w:rsidR="00077F19" w:rsidRPr="002D0358" w:rsidRDefault="00077F19" w:rsidP="002D0358">
            <w:pPr>
              <w:rPr>
                <w:rFonts w:ascii="华文楷体" w:eastAsia="华文楷体" w:hAnsi="华文楷体"/>
                <w:bCs/>
                <w:sz w:val="24"/>
              </w:rPr>
            </w:pPr>
          </w:p>
          <w:p w:rsidR="009C1B38" w:rsidRDefault="009C1B38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077F19" w:rsidRPr="002D0358" w:rsidRDefault="00077F19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2D0358">
              <w:rPr>
                <w:rFonts w:ascii="华文楷体" w:eastAsia="华文楷体" w:hAnsi="华文楷体" w:hint="eastAsia"/>
                <w:bCs/>
                <w:sz w:val="24"/>
              </w:rPr>
              <w:t>4</w:t>
            </w:r>
          </w:p>
        </w:tc>
      </w:tr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lastRenderedPageBreak/>
              <w:t>模块五：资本性资产投资</w:t>
            </w:r>
          </w:p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项目投资分析与决策、风险条件下的资本预算、投资管理与战略定位融合</w:t>
            </w:r>
          </w:p>
        </w:tc>
        <w:tc>
          <w:tcPr>
            <w:tcW w:w="1046" w:type="dxa"/>
            <w:shd w:val="clear" w:color="auto" w:fill="auto"/>
          </w:tcPr>
          <w:p w:rsidR="009C1B38" w:rsidRDefault="009C1B38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077F19" w:rsidRPr="002D0358" w:rsidRDefault="00AD37DF" w:rsidP="009C1B38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6</w:t>
            </w:r>
          </w:p>
        </w:tc>
      </w:tr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模块六：资本结构优化和股利政策</w:t>
            </w:r>
          </w:p>
          <w:p w:rsidR="00077F19" w:rsidRPr="002D0358" w:rsidRDefault="00077F19" w:rsidP="009C1B3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 xml:space="preserve"> 资本成本、资本结构决策和股利政策</w:t>
            </w:r>
          </w:p>
        </w:tc>
        <w:tc>
          <w:tcPr>
            <w:tcW w:w="1046" w:type="dxa"/>
            <w:shd w:val="clear" w:color="auto" w:fill="auto"/>
          </w:tcPr>
          <w:p w:rsidR="00077F19" w:rsidRPr="002D0358" w:rsidRDefault="00077F19" w:rsidP="009C1B38">
            <w:pPr>
              <w:rPr>
                <w:rFonts w:ascii="华文楷体" w:eastAsia="华文楷体" w:hAnsi="华文楷体"/>
                <w:bCs/>
                <w:sz w:val="24"/>
              </w:rPr>
            </w:pPr>
            <w:r w:rsidRPr="002D0358">
              <w:rPr>
                <w:rFonts w:ascii="华文楷体" w:eastAsia="华文楷体" w:hAnsi="华文楷体" w:hint="eastAsia"/>
                <w:bCs/>
                <w:sz w:val="24"/>
              </w:rPr>
              <w:t xml:space="preserve">         </w:t>
            </w:r>
            <w:r w:rsidR="009C1B38">
              <w:rPr>
                <w:rFonts w:ascii="华文楷体" w:eastAsia="华文楷体" w:hAnsi="华文楷体" w:hint="eastAsia"/>
                <w:bCs/>
                <w:sz w:val="24"/>
              </w:rPr>
              <w:t xml:space="preserve">  </w:t>
            </w:r>
            <w:r w:rsidR="00AD37DF">
              <w:rPr>
                <w:rFonts w:ascii="华文楷体" w:eastAsia="华文楷体" w:hAnsi="华文楷体" w:hint="eastAsia"/>
                <w:bCs/>
                <w:sz w:val="24"/>
              </w:rPr>
              <w:t>5</w:t>
            </w:r>
          </w:p>
        </w:tc>
      </w:tr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模块七：长期融资决策</w:t>
            </w:r>
          </w:p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资本市场、权益融资与IPO、长期债务融资、融资租赁</w:t>
            </w:r>
          </w:p>
        </w:tc>
        <w:tc>
          <w:tcPr>
            <w:tcW w:w="1046" w:type="dxa"/>
            <w:shd w:val="clear" w:color="auto" w:fill="auto"/>
          </w:tcPr>
          <w:p w:rsidR="00077F19" w:rsidRPr="002D0358" w:rsidRDefault="00077F19" w:rsidP="002D0358">
            <w:pPr>
              <w:rPr>
                <w:rFonts w:ascii="华文楷体" w:eastAsia="华文楷体" w:hAnsi="华文楷体"/>
                <w:bCs/>
                <w:sz w:val="24"/>
              </w:rPr>
            </w:pPr>
            <w:r w:rsidRPr="002D0358">
              <w:rPr>
                <w:rFonts w:ascii="华文楷体" w:eastAsia="华文楷体" w:hAnsi="华文楷体" w:hint="eastAsia"/>
                <w:bCs/>
                <w:sz w:val="24"/>
              </w:rPr>
              <w:t xml:space="preserve">         </w:t>
            </w:r>
            <w:r w:rsidR="00AD37DF">
              <w:rPr>
                <w:rFonts w:ascii="华文楷体" w:eastAsia="华文楷体" w:hAnsi="华文楷体" w:hint="eastAsia"/>
                <w:bCs/>
                <w:sz w:val="24"/>
              </w:rPr>
              <w:t>5</w:t>
            </w:r>
          </w:p>
        </w:tc>
      </w:tr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模块八：企业价值评估及风险管理</w:t>
            </w:r>
          </w:p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>企业价值评估基本原理与方法、企业风险估计及管理</w:t>
            </w:r>
          </w:p>
        </w:tc>
        <w:tc>
          <w:tcPr>
            <w:tcW w:w="1046" w:type="dxa"/>
            <w:shd w:val="clear" w:color="auto" w:fill="auto"/>
          </w:tcPr>
          <w:p w:rsidR="00077F19" w:rsidRPr="002D0358" w:rsidRDefault="00077F19" w:rsidP="002D0358">
            <w:pPr>
              <w:rPr>
                <w:rFonts w:ascii="华文楷体" w:eastAsia="华文楷体" w:hAnsi="华文楷体"/>
                <w:bCs/>
                <w:sz w:val="24"/>
              </w:rPr>
            </w:pPr>
            <w:r w:rsidRPr="002D0358">
              <w:rPr>
                <w:rFonts w:ascii="华文楷体" w:eastAsia="华文楷体" w:hAnsi="华文楷体" w:hint="eastAsia"/>
                <w:b/>
                <w:bCs/>
                <w:sz w:val="24"/>
              </w:rPr>
              <w:t xml:space="preserve">        </w:t>
            </w:r>
            <w:r w:rsidRPr="002D0358">
              <w:rPr>
                <w:rFonts w:ascii="华文楷体" w:eastAsia="华文楷体" w:hAnsi="华文楷体" w:hint="eastAsia"/>
                <w:bCs/>
                <w:sz w:val="24"/>
              </w:rPr>
              <w:t xml:space="preserve">  </w:t>
            </w:r>
            <w:r w:rsidR="00AD37DF">
              <w:rPr>
                <w:rFonts w:ascii="华文楷体" w:eastAsia="华文楷体" w:hAnsi="华文楷体" w:hint="eastAsia"/>
                <w:bCs/>
                <w:sz w:val="24"/>
              </w:rPr>
              <w:t>5</w:t>
            </w:r>
          </w:p>
        </w:tc>
      </w:tr>
      <w:tr w:rsidR="00077F19" w:rsidRPr="002D0358" w:rsidTr="009C1B38">
        <w:tc>
          <w:tcPr>
            <w:tcW w:w="6771" w:type="dxa"/>
          </w:tcPr>
          <w:p w:rsidR="00077F19" w:rsidRPr="002D0358" w:rsidRDefault="00077F19" w:rsidP="002D0358">
            <w:pPr>
              <w:widowControl/>
              <w:ind w:left="601"/>
              <w:jc w:val="left"/>
              <w:rPr>
                <w:rFonts w:ascii="华文楷体" w:eastAsia="华文楷体" w:hAnsi="华文楷体" w:cs="宋体"/>
                <w:color w:val="333333"/>
                <w:kern w:val="0"/>
                <w:sz w:val="24"/>
              </w:rPr>
            </w:pPr>
            <w:r w:rsidRPr="002D0358">
              <w:rPr>
                <w:rFonts w:ascii="华文楷体" w:eastAsia="华文楷体" w:hAnsi="华文楷体" w:cs="宋体" w:hint="eastAsia"/>
                <w:color w:val="333333"/>
                <w:kern w:val="0"/>
                <w:sz w:val="24"/>
              </w:rPr>
              <w:t xml:space="preserve">   合计学时</w:t>
            </w:r>
          </w:p>
        </w:tc>
        <w:tc>
          <w:tcPr>
            <w:tcW w:w="1046" w:type="dxa"/>
            <w:shd w:val="clear" w:color="auto" w:fill="auto"/>
          </w:tcPr>
          <w:p w:rsidR="00077F19" w:rsidRPr="002D0358" w:rsidRDefault="00077F19" w:rsidP="009C1B38">
            <w:pPr>
              <w:rPr>
                <w:rFonts w:ascii="华文楷体" w:eastAsia="华文楷体" w:hAnsi="华文楷体"/>
                <w:b/>
                <w:bCs/>
                <w:sz w:val="24"/>
              </w:rPr>
            </w:pPr>
            <w:r w:rsidRPr="002D0358">
              <w:rPr>
                <w:rFonts w:ascii="华文楷体" w:eastAsia="华文楷体" w:hAnsi="华文楷体" w:hint="eastAsia"/>
                <w:b/>
                <w:bCs/>
                <w:sz w:val="24"/>
              </w:rPr>
              <w:t xml:space="preserve"> </w:t>
            </w:r>
            <w:r w:rsidR="009C1B38">
              <w:rPr>
                <w:rFonts w:ascii="华文楷体" w:eastAsia="华文楷体" w:hAnsi="华文楷体" w:hint="eastAsia"/>
                <w:b/>
                <w:bCs/>
                <w:sz w:val="24"/>
              </w:rPr>
              <w:t>3</w:t>
            </w:r>
            <w:r w:rsidR="00AD37DF">
              <w:rPr>
                <w:rFonts w:ascii="华文楷体" w:eastAsia="华文楷体" w:hAnsi="华文楷体" w:hint="eastAsia"/>
                <w:b/>
                <w:bCs/>
                <w:sz w:val="24"/>
              </w:rPr>
              <w:t>6</w:t>
            </w:r>
          </w:p>
        </w:tc>
      </w:tr>
    </w:tbl>
    <w:p w:rsidR="00077F19" w:rsidRDefault="00077F19" w:rsidP="00077F19">
      <w:pPr>
        <w:ind w:firstLineChars="200" w:firstLine="420"/>
        <w:rPr>
          <w:rFonts w:ascii="仿宋_GB2312" w:eastAsia="仿宋_GB2312"/>
          <w:szCs w:val="21"/>
        </w:rPr>
      </w:pPr>
    </w:p>
    <w:p w:rsidR="00710C0D" w:rsidRDefault="00710C0D" w:rsidP="00710C0D">
      <w:pPr>
        <w:adjustRightInd w:val="0"/>
        <w:snapToGrid w:val="0"/>
        <w:jc w:val="left"/>
        <w:rPr>
          <w:rFonts w:ascii="黑体" w:eastAsia="黑体" w:hAnsi="Arial" w:cs="Arial"/>
          <w:bCs/>
          <w:sz w:val="24"/>
        </w:rPr>
      </w:pPr>
      <w:r>
        <w:rPr>
          <w:rFonts w:ascii="黑体" w:eastAsia="黑体" w:hAnsi="Arial" w:cs="Arial" w:hint="eastAsia"/>
          <w:bCs/>
          <w:sz w:val="24"/>
        </w:rPr>
        <w:t>四、对MBA学员能力培养的基本要求</w:t>
      </w:r>
    </w:p>
    <w:p w:rsidR="00710C0D" w:rsidRPr="003962D9" w:rsidRDefault="003962D9" w:rsidP="00710C0D">
      <w:pPr>
        <w:adjustRightInd w:val="0"/>
        <w:snapToGrid w:val="0"/>
        <w:ind w:left="454"/>
        <w:jc w:val="left"/>
        <w:rPr>
          <w:rFonts w:ascii="华文楷体" w:eastAsia="华文楷体" w:hAnsi="华文楷体"/>
          <w:bCs/>
          <w:sz w:val="24"/>
        </w:rPr>
      </w:pPr>
      <w:r>
        <w:rPr>
          <w:rFonts w:ascii="华文楷体" w:eastAsia="华文楷体" w:hAnsi="华文楷体" w:hint="eastAsia"/>
          <w:bCs/>
          <w:sz w:val="24"/>
        </w:rPr>
        <w:t xml:space="preserve"> </w:t>
      </w:r>
      <w:r w:rsidR="00875B93">
        <w:rPr>
          <w:rFonts w:ascii="华文楷体" w:eastAsia="华文楷体" w:hAnsi="华文楷体" w:hint="eastAsia"/>
          <w:bCs/>
          <w:sz w:val="24"/>
        </w:rPr>
        <w:t xml:space="preserve">   </w:t>
      </w:r>
      <w:r w:rsidRPr="003962D9">
        <w:rPr>
          <w:rFonts w:ascii="华文楷体" w:eastAsia="华文楷体" w:hAnsi="华文楷体" w:cs="宋体" w:hint="eastAsia"/>
          <w:kern w:val="0"/>
          <w:sz w:val="24"/>
        </w:rPr>
        <w:t>在学员掌握财务管理基本理论和方法的基础上，</w:t>
      </w:r>
      <w:r w:rsidRPr="003962D9">
        <w:rPr>
          <w:rFonts w:ascii="华文楷体" w:eastAsia="华文楷体" w:hAnsi="华文楷体"/>
          <w:sz w:val="24"/>
        </w:rPr>
        <w:t>培养学生的思维能力及分析问题</w:t>
      </w:r>
      <w:r w:rsidRPr="003962D9">
        <w:rPr>
          <w:rFonts w:ascii="华文楷体" w:eastAsia="华文楷体" w:hAnsi="华文楷体" w:hint="eastAsia"/>
          <w:sz w:val="24"/>
        </w:rPr>
        <w:t>和</w:t>
      </w:r>
      <w:r w:rsidRPr="003962D9">
        <w:rPr>
          <w:rFonts w:ascii="华文楷体" w:eastAsia="华文楷体" w:hAnsi="华文楷体"/>
          <w:sz w:val="24"/>
        </w:rPr>
        <w:t>解决问题的能力</w:t>
      </w:r>
      <w:r w:rsidRPr="003962D9">
        <w:rPr>
          <w:rFonts w:ascii="华文楷体" w:eastAsia="华文楷体" w:hAnsi="华文楷体" w:hint="eastAsia"/>
          <w:sz w:val="24"/>
        </w:rPr>
        <w:t>，尤其是结合学员实际工作中遇到的问题，</w:t>
      </w:r>
      <w:r w:rsidRPr="003962D9">
        <w:rPr>
          <w:rFonts w:ascii="华文楷体" w:eastAsia="华文楷体" w:hAnsi="华文楷体" w:cs="宋体"/>
          <w:kern w:val="0"/>
          <w:sz w:val="24"/>
        </w:rPr>
        <w:t>理论联系实际</w:t>
      </w:r>
      <w:r w:rsidRPr="003962D9">
        <w:rPr>
          <w:rFonts w:ascii="华文楷体" w:eastAsia="华文楷体" w:hAnsi="华文楷体" w:cs="宋体" w:hint="eastAsia"/>
          <w:kern w:val="0"/>
          <w:sz w:val="24"/>
        </w:rPr>
        <w:t>探讨解决问题的思路和方法。</w:t>
      </w:r>
    </w:p>
    <w:p w:rsidR="00710C0D" w:rsidRDefault="00710C0D" w:rsidP="00710C0D">
      <w:pPr>
        <w:adjustRightInd w:val="0"/>
        <w:snapToGrid w:val="0"/>
        <w:ind w:leftChars="-1" w:left="-2"/>
        <w:jc w:val="left"/>
        <w:rPr>
          <w:rFonts w:ascii="Arial" w:eastAsia="黑体" w:hAnsi="Arial" w:cs="Arial"/>
          <w:bCs/>
          <w:sz w:val="24"/>
        </w:rPr>
      </w:pPr>
      <w:r>
        <w:rPr>
          <w:rFonts w:ascii="Arial" w:eastAsia="黑体" w:hAnsi="Arial" w:cs="Arial" w:hint="eastAsia"/>
          <w:bCs/>
          <w:sz w:val="24"/>
        </w:rPr>
        <w:t>五、</w:t>
      </w:r>
      <w:r>
        <w:rPr>
          <w:rFonts w:ascii="Arial" w:eastAsia="黑体" w:hAnsi="Arial" w:cs="Arial"/>
          <w:bCs/>
          <w:sz w:val="24"/>
        </w:rPr>
        <w:t>教学方式</w:t>
      </w:r>
    </w:p>
    <w:p w:rsidR="00875B93" w:rsidRPr="00875B93" w:rsidRDefault="00875B93" w:rsidP="00710C0D">
      <w:pPr>
        <w:adjustRightInd w:val="0"/>
        <w:snapToGrid w:val="0"/>
        <w:ind w:left="454"/>
        <w:jc w:val="left"/>
        <w:rPr>
          <w:rFonts w:ascii="华文楷体" w:eastAsia="华文楷体" w:hAnsi="华文楷体"/>
          <w:bCs/>
          <w:sz w:val="24"/>
        </w:rPr>
      </w:pPr>
      <w:r>
        <w:rPr>
          <w:rFonts w:ascii="华文楷体" w:eastAsia="华文楷体" w:hAnsi="华文楷体" w:cs="宋体" w:hint="eastAsia"/>
          <w:kern w:val="0"/>
          <w:sz w:val="24"/>
        </w:rPr>
        <w:t xml:space="preserve">    </w:t>
      </w:r>
      <w:r w:rsidRPr="00875B93">
        <w:rPr>
          <w:rFonts w:ascii="华文楷体" w:eastAsia="华文楷体" w:hAnsi="华文楷体" w:cs="宋体" w:hint="eastAsia"/>
          <w:kern w:val="0"/>
          <w:sz w:val="24"/>
        </w:rPr>
        <w:t>在充分讲授财务管理基本理论和方法的基础上，</w:t>
      </w:r>
      <w:r w:rsidRPr="00875B93">
        <w:rPr>
          <w:rFonts w:ascii="华文楷体" w:eastAsia="华文楷体" w:hAnsi="华文楷体" w:cs="宋体"/>
          <w:kern w:val="0"/>
          <w:sz w:val="24"/>
        </w:rPr>
        <w:t>坚持理论联系实际，加强案例教学、课堂讨论和实践性环节，</w:t>
      </w:r>
      <w:r w:rsidRPr="00875B93">
        <w:rPr>
          <w:rFonts w:ascii="华文楷体" w:eastAsia="华文楷体" w:hAnsi="华文楷体"/>
          <w:sz w:val="24"/>
        </w:rPr>
        <w:t>重视培养学生的思维能力及分析问题解决问题的能力</w:t>
      </w:r>
      <w:r w:rsidRPr="00875B93">
        <w:rPr>
          <w:rFonts w:ascii="华文楷体" w:eastAsia="华文楷体" w:hAnsi="华文楷体" w:hint="eastAsia"/>
          <w:sz w:val="24"/>
        </w:rPr>
        <w:t>。</w:t>
      </w:r>
      <w:r w:rsidRPr="00875B93">
        <w:rPr>
          <w:rFonts w:ascii="华文楷体" w:eastAsia="华文楷体" w:hAnsi="华文楷体" w:hint="eastAsia"/>
          <w:bCs/>
          <w:sz w:val="24"/>
        </w:rPr>
        <w:t>课程的主要内容以面授为主，同时每次面授之后留出相当时间答疑。案例讨论和决策模拟，最后由老师作简短的讲评。提出若干经典著作和文选，供学员在课前、课后阅读，留给相当数量的思考题，让学员充分复习、思考和讨论。</w:t>
      </w:r>
    </w:p>
    <w:p w:rsidR="00710C0D" w:rsidRDefault="00710C0D" w:rsidP="00710C0D">
      <w:pPr>
        <w:adjustRightInd w:val="0"/>
        <w:snapToGrid w:val="0"/>
        <w:jc w:val="left"/>
        <w:rPr>
          <w:rFonts w:ascii="Arial" w:eastAsia="黑体" w:hAnsi="Arial" w:cs="Arial"/>
          <w:bCs/>
          <w:sz w:val="24"/>
        </w:rPr>
      </w:pPr>
      <w:r>
        <w:rPr>
          <w:rFonts w:ascii="Arial" w:eastAsia="黑体" w:hAnsi="Arial" w:cs="Arial" w:hint="eastAsia"/>
          <w:bCs/>
          <w:sz w:val="24"/>
        </w:rPr>
        <w:t>六、课程考核方法</w:t>
      </w:r>
    </w:p>
    <w:p w:rsidR="000D06C4" w:rsidRDefault="000D06C4" w:rsidP="00710C0D">
      <w:pPr>
        <w:adjustRightInd w:val="0"/>
        <w:snapToGrid w:val="0"/>
        <w:ind w:left="454"/>
        <w:jc w:val="left"/>
        <w:rPr>
          <w:rFonts w:ascii="华文楷体" w:eastAsia="华文楷体" w:hAnsi="华文楷体"/>
          <w:bCs/>
          <w:sz w:val="24"/>
        </w:rPr>
      </w:pPr>
      <w:r>
        <w:rPr>
          <w:rFonts w:ascii="华文楷体" w:eastAsia="华文楷体" w:hAnsi="华文楷体" w:hint="eastAsia"/>
          <w:bCs/>
          <w:sz w:val="24"/>
        </w:rPr>
        <w:t>个人作业、小组作业                                   30%</w:t>
      </w:r>
    </w:p>
    <w:p w:rsidR="00710C0D" w:rsidRDefault="000D06C4" w:rsidP="00710C0D">
      <w:pPr>
        <w:adjustRightInd w:val="0"/>
        <w:snapToGrid w:val="0"/>
        <w:ind w:left="454"/>
        <w:jc w:val="left"/>
        <w:rPr>
          <w:rFonts w:ascii="华文楷体" w:eastAsia="华文楷体" w:hAnsi="华文楷体"/>
          <w:bCs/>
          <w:sz w:val="24"/>
        </w:rPr>
      </w:pPr>
      <w:r>
        <w:rPr>
          <w:rFonts w:ascii="华文楷体" w:eastAsia="华文楷体" w:hAnsi="华文楷体" w:hint="eastAsia"/>
          <w:bCs/>
          <w:sz w:val="24"/>
        </w:rPr>
        <w:t>考试</w:t>
      </w:r>
      <w:r w:rsidR="00B30884">
        <w:rPr>
          <w:rFonts w:ascii="华文楷体" w:eastAsia="华文楷体" w:hAnsi="华文楷体" w:hint="eastAsia"/>
          <w:bCs/>
          <w:sz w:val="24"/>
        </w:rPr>
        <w:t>（闭卷考试）</w:t>
      </w:r>
      <w:r w:rsidR="00710C0D">
        <w:rPr>
          <w:rFonts w:ascii="华文楷体" w:eastAsia="华文楷体" w:hAnsi="华文楷体" w:hint="eastAsia"/>
          <w:bCs/>
          <w:sz w:val="24"/>
        </w:rPr>
        <w:t xml:space="preserve">                              </w:t>
      </w:r>
      <w:r>
        <w:rPr>
          <w:rFonts w:ascii="华文楷体" w:eastAsia="华文楷体" w:hAnsi="华文楷体" w:hint="eastAsia"/>
          <w:bCs/>
          <w:sz w:val="24"/>
        </w:rPr>
        <w:t xml:space="preserve">    </w:t>
      </w:r>
      <w:r w:rsidR="00710C0D">
        <w:rPr>
          <w:rFonts w:ascii="华文楷体" w:eastAsia="华文楷体" w:hAnsi="华文楷体" w:hint="eastAsia"/>
          <w:bCs/>
          <w:sz w:val="24"/>
        </w:rPr>
        <w:t xml:space="preserve">   </w:t>
      </w:r>
      <w:r>
        <w:rPr>
          <w:rFonts w:ascii="华文楷体" w:eastAsia="华文楷体" w:hAnsi="华文楷体" w:hint="eastAsia"/>
          <w:bCs/>
          <w:sz w:val="24"/>
        </w:rPr>
        <w:t>55</w:t>
      </w:r>
      <w:r w:rsidR="00710C0D">
        <w:rPr>
          <w:rFonts w:ascii="华文楷体" w:eastAsia="华文楷体" w:hAnsi="华文楷体" w:hint="eastAsia"/>
          <w:bCs/>
          <w:sz w:val="24"/>
        </w:rPr>
        <w:t>%</w:t>
      </w:r>
    </w:p>
    <w:p w:rsidR="00710C0D" w:rsidRDefault="00710C0D" w:rsidP="00710C0D">
      <w:pPr>
        <w:adjustRightInd w:val="0"/>
        <w:snapToGrid w:val="0"/>
        <w:ind w:left="454"/>
        <w:jc w:val="left"/>
        <w:rPr>
          <w:rFonts w:ascii="华文楷体" w:eastAsia="华文楷体" w:hAnsi="华文楷体"/>
          <w:bCs/>
          <w:sz w:val="24"/>
        </w:rPr>
      </w:pPr>
      <w:r>
        <w:rPr>
          <w:rFonts w:ascii="华文楷体" w:eastAsia="华文楷体" w:hAnsi="华文楷体" w:hint="eastAsia"/>
          <w:bCs/>
          <w:sz w:val="24"/>
        </w:rPr>
        <w:t>考勤                                                 1</w:t>
      </w:r>
      <w:r w:rsidR="000D06C4">
        <w:rPr>
          <w:rFonts w:ascii="华文楷体" w:eastAsia="华文楷体" w:hAnsi="华文楷体" w:hint="eastAsia"/>
          <w:bCs/>
          <w:sz w:val="24"/>
        </w:rPr>
        <w:t>5</w:t>
      </w:r>
      <w:r>
        <w:rPr>
          <w:rFonts w:ascii="华文楷体" w:eastAsia="华文楷体" w:hAnsi="华文楷体" w:hint="eastAsia"/>
          <w:bCs/>
          <w:sz w:val="24"/>
        </w:rPr>
        <w:t>%</w:t>
      </w:r>
    </w:p>
    <w:p w:rsidR="00710C0D" w:rsidRDefault="00710C0D" w:rsidP="00710C0D">
      <w:pPr>
        <w:adjustRightInd w:val="0"/>
        <w:snapToGrid w:val="0"/>
        <w:jc w:val="left"/>
        <w:rPr>
          <w:rFonts w:ascii="Arial" w:eastAsia="黑体" w:hAnsi="Arial" w:cs="Arial"/>
          <w:bCs/>
          <w:sz w:val="24"/>
        </w:rPr>
      </w:pPr>
      <w:r>
        <w:rPr>
          <w:rFonts w:ascii="Arial" w:eastAsia="黑体" w:hAnsi="Arial" w:cs="Arial" w:hint="eastAsia"/>
          <w:bCs/>
          <w:sz w:val="24"/>
        </w:rPr>
        <w:t>七、教材及主要教学参考书</w:t>
      </w:r>
    </w:p>
    <w:p w:rsidR="00B30884" w:rsidRPr="00D968BD" w:rsidRDefault="00301EFA" w:rsidP="00301EFA">
      <w:pPr>
        <w:rPr>
          <w:rFonts w:ascii="华文楷体" w:eastAsia="华文楷体" w:hAnsi="华文楷体"/>
          <w:sz w:val="24"/>
        </w:rPr>
      </w:pPr>
      <w:r>
        <w:rPr>
          <w:rFonts w:hint="eastAsia"/>
        </w:rPr>
        <w:t xml:space="preserve">    </w:t>
      </w:r>
      <w:r w:rsidRPr="00D968BD">
        <w:rPr>
          <w:rFonts w:ascii="华文楷体" w:eastAsia="华文楷体" w:hAnsi="华文楷体" w:hint="eastAsia"/>
          <w:b/>
          <w:sz w:val="24"/>
        </w:rPr>
        <w:t>教材：</w:t>
      </w:r>
      <w:r w:rsidRPr="00D968BD">
        <w:rPr>
          <w:rFonts w:ascii="华文楷体" w:eastAsia="华文楷体" w:hAnsi="华文楷体" w:hint="eastAsia"/>
          <w:sz w:val="24"/>
        </w:rPr>
        <w:t>公司理财精要（第四版）【美】 斯蒂芬·罗斯</w:t>
      </w:r>
      <w:r w:rsidR="00D968BD">
        <w:rPr>
          <w:rFonts w:ascii="华文楷体" w:eastAsia="华文楷体" w:hAnsi="华文楷体" w:hint="eastAsia"/>
          <w:sz w:val="24"/>
        </w:rPr>
        <w:t>、</w:t>
      </w:r>
      <w:r w:rsidRPr="00D968BD">
        <w:rPr>
          <w:rFonts w:ascii="华文楷体" w:eastAsia="华文楷体" w:hAnsi="华文楷体" w:hint="eastAsia"/>
          <w:sz w:val="24"/>
        </w:rPr>
        <w:t>伦道夫·韦斯特菲尔德</w:t>
      </w:r>
      <w:r w:rsidR="00D968BD">
        <w:rPr>
          <w:rFonts w:ascii="华文楷体" w:eastAsia="华文楷体" w:hAnsi="华文楷体" w:hint="eastAsia"/>
          <w:sz w:val="24"/>
        </w:rPr>
        <w:t>、</w:t>
      </w:r>
      <w:r w:rsidRPr="00D968BD">
        <w:rPr>
          <w:rFonts w:ascii="华文楷体" w:eastAsia="华文楷体" w:hAnsi="华文楷体" w:hint="eastAsia"/>
          <w:sz w:val="24"/>
        </w:rPr>
        <w:t>布拉</w:t>
      </w:r>
      <w:r w:rsidRPr="00D968BD">
        <w:rPr>
          <w:rFonts w:ascii="华文楷体" w:eastAsia="华文楷体" w:hAnsi="华文楷体" w:hint="eastAsia"/>
          <w:sz w:val="24"/>
        </w:rPr>
        <w:lastRenderedPageBreak/>
        <w:t>德福德·乔丹著</w:t>
      </w:r>
      <w:r w:rsidR="00D968BD">
        <w:rPr>
          <w:rFonts w:ascii="华文楷体" w:eastAsia="华文楷体" w:hAnsi="华文楷体" w:hint="eastAsia"/>
          <w:sz w:val="24"/>
        </w:rPr>
        <w:t>，</w:t>
      </w:r>
      <w:r w:rsidRPr="00D968BD">
        <w:rPr>
          <w:rFonts w:ascii="华文楷体" w:eastAsia="华文楷体" w:hAnsi="华文楷体" w:hint="eastAsia"/>
          <w:sz w:val="24"/>
        </w:rPr>
        <w:t>张建平译  人民邮电出版社 2006年10月</w:t>
      </w:r>
      <w:r w:rsidR="00D968BD">
        <w:rPr>
          <w:rFonts w:ascii="华文楷体" w:eastAsia="华文楷体" w:hAnsi="华文楷体" w:hint="eastAsia"/>
          <w:sz w:val="24"/>
        </w:rPr>
        <w:t>。</w:t>
      </w:r>
    </w:p>
    <w:p w:rsidR="00301EFA" w:rsidRPr="00D968BD" w:rsidRDefault="00301EFA" w:rsidP="00301EFA">
      <w:pPr>
        <w:rPr>
          <w:rFonts w:ascii="华文楷体" w:eastAsia="华文楷体" w:hAnsi="华文楷体"/>
          <w:b/>
          <w:sz w:val="24"/>
        </w:rPr>
      </w:pPr>
      <w:r w:rsidRPr="00D968BD">
        <w:rPr>
          <w:rFonts w:ascii="华文楷体" w:eastAsia="华文楷体" w:hAnsi="华文楷体" w:hint="eastAsia"/>
          <w:sz w:val="24"/>
        </w:rPr>
        <w:t xml:space="preserve">  </w:t>
      </w:r>
      <w:r w:rsidRPr="00D968BD">
        <w:rPr>
          <w:rFonts w:ascii="华文楷体" w:eastAsia="华文楷体" w:hAnsi="华文楷体" w:hint="eastAsia"/>
          <w:b/>
          <w:sz w:val="24"/>
        </w:rPr>
        <w:t>参考书：</w:t>
      </w:r>
    </w:p>
    <w:p w:rsidR="003962D9" w:rsidRPr="00D968BD" w:rsidRDefault="003962D9" w:rsidP="00C51884">
      <w:pPr>
        <w:numPr>
          <w:ilvl w:val="0"/>
          <w:numId w:val="2"/>
        </w:numPr>
        <w:rPr>
          <w:rFonts w:ascii="华文楷体" w:eastAsia="华文楷体" w:hAnsi="华文楷体"/>
          <w:sz w:val="24"/>
        </w:rPr>
      </w:pPr>
      <w:r w:rsidRPr="00D968BD">
        <w:rPr>
          <w:rFonts w:ascii="华文楷体" w:eastAsia="华文楷体" w:hAnsi="华文楷体"/>
          <w:sz w:val="24"/>
        </w:rPr>
        <w:t>公司财务管理：理论与案例，马忠编著</w:t>
      </w:r>
      <w:r w:rsidRPr="00D968BD">
        <w:rPr>
          <w:rFonts w:ascii="华文楷体" w:eastAsia="华文楷体" w:hAnsi="华文楷体" w:hint="eastAsia"/>
          <w:sz w:val="24"/>
        </w:rPr>
        <w:t xml:space="preserve">  </w:t>
      </w:r>
      <w:r w:rsidRPr="00D968BD">
        <w:rPr>
          <w:rFonts w:ascii="华文楷体" w:eastAsia="华文楷体" w:hAnsi="华文楷体"/>
          <w:sz w:val="24"/>
        </w:rPr>
        <w:t>机械工业出版社</w:t>
      </w:r>
      <w:r w:rsidRPr="00D968BD">
        <w:rPr>
          <w:rFonts w:ascii="华文楷体" w:eastAsia="华文楷体" w:hAnsi="华文楷体" w:hint="eastAsia"/>
          <w:sz w:val="24"/>
        </w:rPr>
        <w:t xml:space="preserve">  </w:t>
      </w:r>
      <w:r w:rsidRPr="00D968BD">
        <w:rPr>
          <w:rFonts w:ascii="华文楷体" w:eastAsia="华文楷体" w:hAnsi="华文楷体"/>
          <w:sz w:val="24"/>
        </w:rPr>
        <w:t>2008</w:t>
      </w:r>
      <w:r w:rsidRPr="00D968BD">
        <w:rPr>
          <w:rFonts w:ascii="华文楷体" w:eastAsia="华文楷体" w:hAnsi="华文楷体" w:hint="eastAsia"/>
          <w:sz w:val="24"/>
        </w:rPr>
        <w:t>年</w:t>
      </w:r>
      <w:r w:rsidRPr="00D968BD">
        <w:rPr>
          <w:rFonts w:ascii="华文楷体" w:eastAsia="华文楷体" w:hAnsi="华文楷体"/>
          <w:sz w:val="24"/>
        </w:rPr>
        <w:t>9</w:t>
      </w:r>
      <w:r w:rsidRPr="00D968BD">
        <w:rPr>
          <w:rFonts w:ascii="华文楷体" w:eastAsia="华文楷体" w:hAnsi="华文楷体" w:hint="eastAsia"/>
          <w:sz w:val="24"/>
        </w:rPr>
        <w:t>月</w:t>
      </w:r>
      <w:r w:rsidR="00D968BD">
        <w:rPr>
          <w:rFonts w:ascii="华文楷体" w:eastAsia="华文楷体" w:hAnsi="华文楷体" w:hint="eastAsia"/>
          <w:sz w:val="24"/>
        </w:rPr>
        <w:t>；</w:t>
      </w:r>
    </w:p>
    <w:p w:rsidR="00C51884" w:rsidRPr="00D968BD" w:rsidRDefault="00C51884" w:rsidP="00C51884">
      <w:pPr>
        <w:numPr>
          <w:ilvl w:val="0"/>
          <w:numId w:val="2"/>
        </w:numPr>
        <w:rPr>
          <w:rFonts w:ascii="华文楷体" w:eastAsia="华文楷体" w:hAnsi="华文楷体"/>
          <w:bCs/>
          <w:sz w:val="24"/>
        </w:rPr>
      </w:pPr>
      <w:r w:rsidRPr="00D968BD">
        <w:rPr>
          <w:rFonts w:ascii="华文楷体" w:eastAsia="华文楷体" w:hAnsi="华文楷体" w:hint="eastAsia"/>
          <w:sz w:val="24"/>
        </w:rPr>
        <w:t xml:space="preserve">财务报表分析与证券定价  [美] Stephen </w:t>
      </w:r>
      <w:proofErr w:type="spellStart"/>
      <w:r w:rsidRPr="00D968BD">
        <w:rPr>
          <w:rFonts w:ascii="华文楷体" w:eastAsia="华文楷体" w:hAnsi="华文楷体" w:hint="eastAsia"/>
          <w:sz w:val="24"/>
        </w:rPr>
        <w:t>H.Penman</w:t>
      </w:r>
      <w:proofErr w:type="spellEnd"/>
      <w:r w:rsidRPr="00D968BD">
        <w:rPr>
          <w:rFonts w:ascii="华文楷体" w:eastAsia="华文楷体" w:hAnsi="华文楷体" w:hint="eastAsia"/>
          <w:sz w:val="24"/>
        </w:rPr>
        <w:t xml:space="preserve"> 刘力、陆正飞译，中国财政经济出版社</w:t>
      </w:r>
      <w:r w:rsidR="00D968BD">
        <w:rPr>
          <w:rFonts w:ascii="华文楷体" w:eastAsia="华文楷体" w:hAnsi="华文楷体" w:hint="eastAsia"/>
          <w:sz w:val="24"/>
        </w:rPr>
        <w:t>；</w:t>
      </w:r>
    </w:p>
    <w:p w:rsidR="003962D9" w:rsidRPr="00D968BD" w:rsidRDefault="003962D9" w:rsidP="003962D9">
      <w:pPr>
        <w:rPr>
          <w:rFonts w:ascii="华文楷体" w:eastAsia="华文楷体" w:hAnsi="华文楷体"/>
          <w:sz w:val="24"/>
        </w:rPr>
      </w:pPr>
      <w:r w:rsidRPr="00D968BD">
        <w:rPr>
          <w:rFonts w:ascii="华文楷体" w:eastAsia="华文楷体" w:hAnsi="华文楷体" w:hint="eastAsia"/>
          <w:bCs/>
          <w:sz w:val="24"/>
        </w:rPr>
        <w:t>3、</w:t>
      </w:r>
      <w:r w:rsidRPr="00D968BD">
        <w:rPr>
          <w:rFonts w:ascii="华文楷体" w:eastAsia="华文楷体" w:hAnsi="华文楷体"/>
          <w:sz w:val="24"/>
        </w:rPr>
        <w:t>公司理财（第6版）</w:t>
      </w:r>
      <w:r w:rsidRPr="00D968BD">
        <w:rPr>
          <w:rFonts w:ascii="华文楷体" w:eastAsia="华文楷体" w:hAnsi="华文楷体" w:hint="eastAsia"/>
          <w:sz w:val="24"/>
        </w:rPr>
        <w:t xml:space="preserve">   </w:t>
      </w:r>
      <w:r w:rsidRPr="00D968BD">
        <w:rPr>
          <w:rFonts w:ascii="华文楷体" w:eastAsia="华文楷体" w:hAnsi="华文楷体"/>
          <w:sz w:val="24"/>
        </w:rPr>
        <w:t>[美] Stephen A.</w:t>
      </w:r>
      <w:r w:rsidRPr="00D968BD">
        <w:rPr>
          <w:rFonts w:ascii="华文楷体" w:eastAsia="华文楷体" w:hAnsi="华文楷体" w:hint="eastAsia"/>
          <w:sz w:val="24"/>
        </w:rPr>
        <w:t>·</w:t>
      </w:r>
      <w:r w:rsidRPr="00D968BD">
        <w:rPr>
          <w:rFonts w:ascii="华文楷体" w:eastAsia="华文楷体" w:hAnsi="华文楷体"/>
          <w:sz w:val="24"/>
        </w:rPr>
        <w:t>Ross   Randolph W</w:t>
      </w:r>
      <w:r w:rsidRPr="00D968BD">
        <w:rPr>
          <w:rFonts w:ascii="华文楷体" w:eastAsia="华文楷体" w:hAnsi="华文楷体" w:hint="eastAsia"/>
          <w:sz w:val="24"/>
        </w:rPr>
        <w:t>·</w:t>
      </w:r>
      <w:r w:rsidRPr="00D968BD">
        <w:rPr>
          <w:rFonts w:ascii="华文楷体" w:eastAsia="华文楷体" w:hAnsi="华文楷体"/>
          <w:sz w:val="24"/>
        </w:rPr>
        <w:t xml:space="preserve"> </w:t>
      </w:r>
      <w:proofErr w:type="spellStart"/>
      <w:r w:rsidRPr="00D968BD">
        <w:rPr>
          <w:rFonts w:ascii="华文楷体" w:eastAsia="华文楷体" w:hAnsi="华文楷体"/>
          <w:sz w:val="24"/>
        </w:rPr>
        <w:t>Westerfield</w:t>
      </w:r>
      <w:proofErr w:type="spellEnd"/>
      <w:r w:rsidRPr="00D968BD">
        <w:rPr>
          <w:rFonts w:ascii="华文楷体" w:eastAsia="华文楷体" w:hAnsi="华文楷体" w:hint="eastAsia"/>
          <w:sz w:val="24"/>
        </w:rPr>
        <w:t xml:space="preserve">   </w:t>
      </w:r>
      <w:r w:rsidRPr="00D968BD">
        <w:rPr>
          <w:rFonts w:ascii="华文楷体" w:eastAsia="华文楷体" w:hAnsi="华文楷体"/>
          <w:sz w:val="24"/>
        </w:rPr>
        <w:t>Jeffrey F</w:t>
      </w:r>
      <w:r w:rsidRPr="00D968BD">
        <w:rPr>
          <w:rFonts w:ascii="华文楷体" w:eastAsia="华文楷体" w:hAnsi="华文楷体" w:hint="eastAsia"/>
          <w:sz w:val="24"/>
        </w:rPr>
        <w:t>·</w:t>
      </w:r>
      <w:r w:rsidRPr="00D968BD">
        <w:rPr>
          <w:rFonts w:ascii="华文楷体" w:eastAsia="华文楷体" w:hAnsi="华文楷体"/>
          <w:sz w:val="24"/>
        </w:rPr>
        <w:t xml:space="preserve"> Jaffe</w:t>
      </w:r>
    </w:p>
    <w:p w:rsidR="003962D9" w:rsidRPr="00D968BD" w:rsidRDefault="003962D9" w:rsidP="003962D9">
      <w:pPr>
        <w:adjustRightInd w:val="0"/>
        <w:snapToGrid w:val="0"/>
        <w:ind w:left="454"/>
        <w:jc w:val="left"/>
        <w:rPr>
          <w:rFonts w:ascii="华文楷体" w:eastAsia="华文楷体" w:hAnsi="华文楷体" w:cs="Arial"/>
          <w:bCs/>
          <w:sz w:val="24"/>
        </w:rPr>
      </w:pPr>
      <w:r w:rsidRPr="00D968BD">
        <w:rPr>
          <w:rFonts w:ascii="华文楷体" w:eastAsia="华文楷体" w:hAnsi="华文楷体"/>
          <w:sz w:val="24"/>
        </w:rPr>
        <w:t>吴</w:t>
      </w:r>
      <w:proofErr w:type="gramStart"/>
      <w:r w:rsidRPr="00D968BD">
        <w:rPr>
          <w:rFonts w:ascii="华文楷体" w:eastAsia="华文楷体" w:hAnsi="华文楷体"/>
          <w:sz w:val="24"/>
        </w:rPr>
        <w:t>世</w:t>
      </w:r>
      <w:proofErr w:type="gramEnd"/>
      <w:r w:rsidRPr="00D968BD">
        <w:rPr>
          <w:rFonts w:ascii="华文楷体" w:eastAsia="华文楷体" w:hAnsi="华文楷体"/>
          <w:sz w:val="24"/>
        </w:rPr>
        <w:t>农、沈艺峰等译，</w:t>
      </w:r>
      <w:r w:rsidRPr="00D968BD">
        <w:rPr>
          <w:rFonts w:ascii="华文楷体" w:eastAsia="华文楷体" w:hAnsi="华文楷体" w:hint="eastAsia"/>
          <w:sz w:val="24"/>
        </w:rPr>
        <w:t xml:space="preserve"> </w:t>
      </w:r>
      <w:r w:rsidRPr="00D968BD">
        <w:rPr>
          <w:rFonts w:ascii="华文楷体" w:eastAsia="华文楷体" w:hAnsi="华文楷体"/>
          <w:sz w:val="24"/>
        </w:rPr>
        <w:t>机械工业出版社，2003</w:t>
      </w:r>
      <w:r w:rsidR="00D968BD">
        <w:rPr>
          <w:rFonts w:ascii="华文楷体" w:eastAsia="华文楷体" w:hAnsi="华文楷体" w:hint="eastAsia"/>
          <w:sz w:val="24"/>
        </w:rPr>
        <w:t>。</w:t>
      </w:r>
    </w:p>
    <w:sectPr w:rsidR="003962D9" w:rsidRPr="00D968BD" w:rsidSect="009A044C">
      <w:headerReference w:type="default" r:id="rId7"/>
      <w:footerReference w:type="even" r:id="rId8"/>
      <w:footerReference w:type="default" r:id="rId9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92" w:rsidRDefault="004E5492">
      <w:r>
        <w:separator/>
      </w:r>
    </w:p>
  </w:endnote>
  <w:endnote w:type="continuationSeparator" w:id="0">
    <w:p w:rsidR="004E5492" w:rsidRDefault="004E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1D" w:rsidRDefault="009A04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22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221D" w:rsidRDefault="00E822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1D" w:rsidRDefault="00E8221D">
    <w:pPr>
      <w:pStyle w:val="a3"/>
      <w:ind w:right="360"/>
      <w:jc w:val="center"/>
    </w:pPr>
    <w:r w:rsidRPr="004C776C">
      <w:t xml:space="preserve">Page </w:t>
    </w:r>
    <w:fldSimple w:instr=" PAGE ">
      <w:r w:rsidR="00AD37DF">
        <w:rPr>
          <w:noProof/>
        </w:rPr>
        <w:t>2</w:t>
      </w:r>
    </w:fldSimple>
    <w:r w:rsidRPr="004C776C">
      <w:t xml:space="preserve"> of </w:t>
    </w:r>
    <w:fldSimple w:instr=" NUMPAGES ">
      <w:r w:rsidR="00AD37D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92" w:rsidRDefault="004E5492">
      <w:r>
        <w:separator/>
      </w:r>
    </w:p>
  </w:footnote>
  <w:footnote w:type="continuationSeparator" w:id="0">
    <w:p w:rsidR="004E5492" w:rsidRDefault="004E5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1D" w:rsidRDefault="009A044C">
    <w:pPr>
      <w:pStyle w:val="a5"/>
      <w:pBdr>
        <w:bottom w:val="single" w:sz="6" w:space="6" w:color="auto"/>
      </w:pBdr>
      <w:ind w:firstLineChars="270" w:firstLine="540"/>
      <w:jc w:val="right"/>
      <w:rPr>
        <w:b/>
        <w:bCs/>
        <w:sz w:val="21"/>
      </w:rPr>
    </w:pPr>
    <w:r w:rsidRPr="009A044C">
      <w:rPr>
        <w:noProof/>
        <w:sz w:val="20"/>
      </w:rPr>
      <w:pict>
        <v:group id="_x0000_s1025" style="position:absolute;left:0;text-align:left;margin-left:0;margin-top:-15.6pt;width:153pt;height:52.85pt;z-index:1" coordorigin="1588,539" coordsize="3060,1057">
          <v:rect id="_x0000_s1026" style="position:absolute;left:2668;top:972;width:1980;height:624" strokecolor="white">
            <v:textbox style="mso-next-textbox:#_x0000_s1026">
              <w:txbxContent>
                <w:p w:rsidR="00E8221D" w:rsidRPr="00AA651C" w:rsidRDefault="00E8221D">
                  <w:pPr>
                    <w:rPr>
                      <w:rFonts w:ascii="Arial" w:hAnsi="Arial" w:cs="Arial"/>
                      <w:b/>
                      <w:i/>
                      <w:sz w:val="48"/>
                      <w:szCs w:val="48"/>
                    </w:rPr>
                  </w:pPr>
                  <w:r w:rsidRPr="00AA651C">
                    <w:rPr>
                      <w:rFonts w:ascii="Arial" w:hAnsi="Arial" w:cs="Arial"/>
                      <w:b/>
                      <w:i/>
                      <w:sz w:val="48"/>
                      <w:szCs w:val="48"/>
                    </w:rPr>
                    <w:t>MBA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588;top:539;width:1005;height:951;mso-wrap-edited:f" wrapcoords="-140 0 -140 21452 21600 21452 21600 0 -140 0">
            <v:imagedata r:id="rId1" o:title="" cropbottom="279f" cropleft="4555f" cropright="3077f"/>
          </v:shape>
        </v:group>
      </w:pict>
    </w:r>
    <w:r w:rsidR="00E8221D">
      <w:rPr>
        <w:rFonts w:hint="eastAsia"/>
      </w:rPr>
      <w:t xml:space="preserve">                                            </w:t>
    </w:r>
    <w:r>
      <w:pict>
        <v:shape id="_x0000_i1025" type="#_x0000_t75" style="width:84.9pt;height:30.65pt">
          <v:imagedata r:id="rId2" o:title=""/>
        </v:shape>
      </w:pict>
    </w:r>
    <w:r w:rsidR="00E8221D" w:rsidRPr="0090782E">
      <w:rPr>
        <w:rFonts w:ascii="华文新魏" w:eastAsia="华文新魏" w:hint="eastAsia"/>
        <w:b/>
        <w:sz w:val="28"/>
        <w:szCs w:val="28"/>
      </w:rPr>
      <w:t>经济与管理学院</w:t>
    </w:r>
  </w:p>
  <w:p w:rsidR="00E8221D" w:rsidRDefault="00E8221D">
    <w:pPr>
      <w:pStyle w:val="a5"/>
      <w:pBdr>
        <w:bottom w:val="single" w:sz="6" w:space="6" w:color="auto"/>
      </w:pBdr>
      <w:ind w:firstLineChars="2146" w:firstLine="3878"/>
      <w:jc w:val="right"/>
    </w:pPr>
    <w:r>
      <w:rPr>
        <w:b/>
        <w:bCs/>
      </w:rPr>
      <w:t xml:space="preserve">Economics </w:t>
    </w:r>
    <w:r>
      <w:rPr>
        <w:rFonts w:hint="eastAsia"/>
        <w:b/>
        <w:bCs/>
      </w:rPr>
      <w:t xml:space="preserve">and </w:t>
    </w:r>
    <w:smartTag w:uri="urn:schemas-microsoft-com:office:smarttags" w:element="PlaceName">
      <w:r>
        <w:rPr>
          <w:rFonts w:hint="eastAsia"/>
          <w:b/>
          <w:bCs/>
        </w:rPr>
        <w:t>Management</w:t>
      </w:r>
    </w:smartTag>
    <w:r>
      <w:rPr>
        <w:rFonts w:hint="eastAsia"/>
        <w:b/>
        <w:bCs/>
      </w:rPr>
      <w:t xml:space="preserve"> </w:t>
    </w:r>
    <w:smartTag w:uri="urn:schemas-microsoft-com:office:smarttags" w:element="PlaceType">
      <w:r>
        <w:rPr>
          <w:rFonts w:hint="eastAsia"/>
          <w:b/>
          <w:bCs/>
        </w:rPr>
        <w:t>School</w:t>
      </w:r>
    </w:smartTag>
    <w:r>
      <w:rPr>
        <w:rFonts w:hint="eastAsia"/>
        <w:b/>
        <w:bCs/>
      </w:rPr>
      <w:t xml:space="preserve"> of </w:t>
    </w:r>
    <w:smartTag w:uri="urn:schemas-microsoft-com:office:smarttags" w:element="place">
      <w:smartTag w:uri="urn:schemas-microsoft-com:office:smarttags" w:element="PlaceName">
        <w:r>
          <w:rPr>
            <w:rFonts w:hint="eastAsia"/>
            <w:b/>
            <w:bCs/>
          </w:rPr>
          <w:t>Wuhan</w:t>
        </w:r>
      </w:smartTag>
      <w:r>
        <w:rPr>
          <w:rFonts w:hint="eastAsia"/>
          <w:b/>
          <w:bCs/>
        </w:rPr>
        <w:t xml:space="preserve"> </w:t>
      </w:r>
      <w:smartTag w:uri="urn:schemas-microsoft-com:office:smarttags" w:element="PlaceType">
        <w:r>
          <w:rPr>
            <w:rFonts w:hint="eastAsia"/>
            <w:b/>
            <w:bCs/>
          </w:rPr>
          <w:t>University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79D"/>
    <w:multiLevelType w:val="hybridMultilevel"/>
    <w:tmpl w:val="6C743366"/>
    <w:lvl w:ilvl="0" w:tplc="FC18B7CA">
      <w:start w:val="1"/>
      <w:numFmt w:val="decimal"/>
      <w:lvlText w:val="%1、"/>
      <w:lvlJc w:val="left"/>
      <w:pPr>
        <w:ind w:left="360" w:hanging="36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71475C"/>
    <w:multiLevelType w:val="hybridMultilevel"/>
    <w:tmpl w:val="B4801A9E"/>
    <w:lvl w:ilvl="0" w:tplc="230E198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C0D"/>
    <w:rsid w:val="00000517"/>
    <w:rsid w:val="00034D55"/>
    <w:rsid w:val="00066B7D"/>
    <w:rsid w:val="00077F19"/>
    <w:rsid w:val="000D06C4"/>
    <w:rsid w:val="000D3AAC"/>
    <w:rsid w:val="001338FC"/>
    <w:rsid w:val="00194A5A"/>
    <w:rsid w:val="001B7501"/>
    <w:rsid w:val="002634AE"/>
    <w:rsid w:val="00274EE9"/>
    <w:rsid w:val="002D0358"/>
    <w:rsid w:val="002E30F9"/>
    <w:rsid w:val="002E40C0"/>
    <w:rsid w:val="002F0B75"/>
    <w:rsid w:val="00301EFA"/>
    <w:rsid w:val="00323B0F"/>
    <w:rsid w:val="00331D15"/>
    <w:rsid w:val="003962D9"/>
    <w:rsid w:val="003A5466"/>
    <w:rsid w:val="003E308F"/>
    <w:rsid w:val="003E6476"/>
    <w:rsid w:val="00435566"/>
    <w:rsid w:val="004E5492"/>
    <w:rsid w:val="00552224"/>
    <w:rsid w:val="0069388B"/>
    <w:rsid w:val="006A0C7B"/>
    <w:rsid w:val="006E393F"/>
    <w:rsid w:val="00704104"/>
    <w:rsid w:val="00710C0D"/>
    <w:rsid w:val="00713A77"/>
    <w:rsid w:val="007320EF"/>
    <w:rsid w:val="0073546C"/>
    <w:rsid w:val="0076040A"/>
    <w:rsid w:val="00777650"/>
    <w:rsid w:val="007A2EC0"/>
    <w:rsid w:val="007C129A"/>
    <w:rsid w:val="00832208"/>
    <w:rsid w:val="00851CA9"/>
    <w:rsid w:val="00875B93"/>
    <w:rsid w:val="00910957"/>
    <w:rsid w:val="009122CC"/>
    <w:rsid w:val="009536BF"/>
    <w:rsid w:val="00962203"/>
    <w:rsid w:val="00982D49"/>
    <w:rsid w:val="009A044C"/>
    <w:rsid w:val="009C1B38"/>
    <w:rsid w:val="00A01241"/>
    <w:rsid w:val="00A36F40"/>
    <w:rsid w:val="00A93C05"/>
    <w:rsid w:val="00AD37DF"/>
    <w:rsid w:val="00B258DA"/>
    <w:rsid w:val="00B30884"/>
    <w:rsid w:val="00B3642C"/>
    <w:rsid w:val="00B67561"/>
    <w:rsid w:val="00B71627"/>
    <w:rsid w:val="00B87C64"/>
    <w:rsid w:val="00B87F32"/>
    <w:rsid w:val="00BD4C4A"/>
    <w:rsid w:val="00BD5016"/>
    <w:rsid w:val="00C133F6"/>
    <w:rsid w:val="00C30E95"/>
    <w:rsid w:val="00C36ED8"/>
    <w:rsid w:val="00C4637C"/>
    <w:rsid w:val="00C51884"/>
    <w:rsid w:val="00C859AC"/>
    <w:rsid w:val="00CA551A"/>
    <w:rsid w:val="00CD5608"/>
    <w:rsid w:val="00CD7179"/>
    <w:rsid w:val="00D65AFA"/>
    <w:rsid w:val="00D968BD"/>
    <w:rsid w:val="00DA2610"/>
    <w:rsid w:val="00DC6A67"/>
    <w:rsid w:val="00DD3873"/>
    <w:rsid w:val="00DD75E6"/>
    <w:rsid w:val="00DF1150"/>
    <w:rsid w:val="00DF3FA5"/>
    <w:rsid w:val="00E247B2"/>
    <w:rsid w:val="00E60F7C"/>
    <w:rsid w:val="00E6641E"/>
    <w:rsid w:val="00E8221D"/>
    <w:rsid w:val="00EA2946"/>
    <w:rsid w:val="00EC5DCF"/>
    <w:rsid w:val="00EE40AC"/>
    <w:rsid w:val="00F366C2"/>
    <w:rsid w:val="00F41A74"/>
    <w:rsid w:val="00FC639B"/>
    <w:rsid w:val="00FC76C7"/>
    <w:rsid w:val="00FE6098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C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0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10C0D"/>
  </w:style>
  <w:style w:type="paragraph" w:styleId="a5">
    <w:name w:val="header"/>
    <w:basedOn w:val="a"/>
    <w:rsid w:val="00710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0D06C4"/>
    <w:rPr>
      <w:sz w:val="18"/>
      <w:szCs w:val="18"/>
    </w:rPr>
  </w:style>
  <w:style w:type="character" w:styleId="a7">
    <w:name w:val="Strong"/>
    <w:basedOn w:val="a0"/>
    <w:uiPriority w:val="22"/>
    <w:qFormat/>
    <w:rsid w:val="00274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1421</Characters>
  <Application>Microsoft Office Word</Application>
  <DocSecurity>0</DocSecurity>
  <Lines>11</Lines>
  <Paragraphs>3</Paragraphs>
  <ScaleCrop>false</ScaleCrop>
  <Company>MC SYSTEM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武汉大学EMBA《**************》教学大纲</dc:title>
  <dc:subject/>
  <dc:creator>微软用户</dc:creator>
  <cp:keywords/>
  <dc:description/>
  <cp:lastModifiedBy>Your User Name</cp:lastModifiedBy>
  <cp:revision>5</cp:revision>
  <cp:lastPrinted>2012-05-25T07:25:00Z</cp:lastPrinted>
  <dcterms:created xsi:type="dcterms:W3CDTF">2013-02-28T00:45:00Z</dcterms:created>
  <dcterms:modified xsi:type="dcterms:W3CDTF">2013-02-28T00:49:00Z</dcterms:modified>
</cp:coreProperties>
</file>